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3" w:rsidRPr="00160E64" w:rsidRDefault="00B616A3" w:rsidP="00B616A3">
      <w:pPr>
        <w:spacing w:after="240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160E64">
        <w:rPr>
          <w:rFonts w:ascii="Times New Roman" w:hAnsi="Times New Roman" w:cs="Times New Roman"/>
          <w:b/>
          <w:caps/>
          <w:noProof/>
          <w:sz w:val="28"/>
          <w:szCs w:val="28"/>
        </w:rPr>
        <w:t>KITÖLTÉSI Útmutató A 2017. évben kezdődött állandó jellegű iparűzési tevékenység utáni iparűzési adóelőleg-kiegészítésről szóló bevallási nyomtatványhoz</w:t>
      </w:r>
    </w:p>
    <w:p w:rsidR="00B616A3" w:rsidRPr="00160E64" w:rsidRDefault="00B616A3" w:rsidP="00B616A3"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E64">
        <w:rPr>
          <w:rFonts w:ascii="Times New Roman" w:hAnsi="Times New Roman" w:cs="Times New Roman"/>
          <w:b/>
          <w:noProof/>
          <w:sz w:val="24"/>
          <w:szCs w:val="24"/>
        </w:rPr>
        <w:t>Iparűzési adóelőleg-kiegészítési kötelezettség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i/>
          <w:noProof/>
          <w:sz w:val="24"/>
          <w:szCs w:val="24"/>
        </w:rPr>
        <w:t>Az adózás rendjéről szóló 2003. évi XCII. törvény (a továbbiakban: Art.) 2. számú melléklet II/A/2/c) pontja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szerint a társaságiadó-előlegnek az adóévi várható fizetendő adó összegére történő kiegészítésére kötelezett vállalkozónak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>a helyi iparűzési adóelőleget a várható éves fizetendő adó összegére az adóév utolsó hónapjának 20. napjáig kell kiegészítenie</w:t>
      </w:r>
      <w:r w:rsidRPr="00160E6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i/>
          <w:noProof/>
          <w:sz w:val="24"/>
          <w:szCs w:val="24"/>
        </w:rPr>
        <w:t>A társasági adóról és osztalékadóról szóló 1996. évi LXXXI. törvény (a továbbiakban: Tao. tv.) 26. §-ának (10) bekezdése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szerint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>a kettős könyvvitelt vezető belföldi illetőségű adózónak és a külföldi vállalkozónak az adóelőleget az adóévben az adóévi várható fizetendő adó összegére ki kell egészítenie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(a várható fizetendő társasági adó összegére a Tao tv. 26. § (10) bekezdés első mondatának második fordulata további, az iparűzési adókötelezettség szempontjából közömbös kitételt fogalmaz meg). Az adóelőleg-kiegészítés nem vonatkozik arra az adózóra, amelynek az adóévet megelőző adóévben az éves szinten számított árbevétele nem haladta meg a 100 M Ft-ot.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A hivatkozott jogszabályhelyek összevetéséből következően,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>a 2017. évben kezdődő adóév utolsó hónapjának 20. napjáig az a vállalkozó köteles a helyi iparűzési adóban az adóelőleg-részlet(ek)et kiegészíteni, amely kettős könyvvitelt vezet és az adóévet megelőző (2016. évben kezdődő) adóévben az éves szinten számított árbevétele a 100 M Ft-ot meghaladta.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Az iparűzési adóelőleg-kiegészítési kötelezettség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a helyi adókról szóló 1990. évi C. törvény (a továbbiakban: Htv.) 52. § 26. pontjának c)-d)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alpontjaiban meghatározott vállalkozókra korlátozódik. Az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adóelőleg-kiegészítési kötelezettség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(az ún. feltöltési kötelezettség) a bevallás benyújtását, illetve az előlegkiegészítés összegének megfizetését egyaránt jelenti. </w:t>
      </w:r>
    </w:p>
    <w:p w:rsidR="00B616A3" w:rsidRPr="00160E64" w:rsidRDefault="00B616A3" w:rsidP="00B616A3"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E64">
        <w:rPr>
          <w:rFonts w:ascii="Times New Roman" w:hAnsi="Times New Roman" w:cs="Times New Roman"/>
          <w:b/>
          <w:noProof/>
          <w:sz w:val="24"/>
          <w:szCs w:val="24"/>
        </w:rPr>
        <w:t>Adóelőleg-kiegészítésre nem kötelezett iparűzési adóalanyok</w:t>
      </w:r>
    </w:p>
    <w:p w:rsidR="00B616A3" w:rsidRPr="00160E64" w:rsidRDefault="00B616A3" w:rsidP="00B616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A fenti jogszabályhelyekből ugyanakkor – indirekt módon – az is következik, hogy </w:t>
      </w:r>
    </w:p>
    <w:p w:rsidR="00B616A3" w:rsidRPr="00160E64" w:rsidRDefault="00B616A3" w:rsidP="00B616A3">
      <w:pPr>
        <w:numPr>
          <w:ilvl w:val="0"/>
          <w:numId w:val="1"/>
        </w:numPr>
        <w:spacing w:after="240"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>az egyszerűsített vállalkozói adóról szóló 2002. évi XLIII. törvény hatálya alá tartozó (akár kettős könyvvitel vezetésére kötelezett)  adóalanyt,</w:t>
      </w:r>
    </w:p>
    <w:p w:rsidR="00B616A3" w:rsidRPr="00160E64" w:rsidRDefault="00B616A3" w:rsidP="00B616A3">
      <w:pPr>
        <w:numPr>
          <w:ilvl w:val="0"/>
          <w:numId w:val="1"/>
        </w:numPr>
        <w:spacing w:after="240"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>a személyi jövedelemadóról szóló 1995. évi CXVIII. törvény hatálya alá tartozó adóalanyt,</w:t>
      </w:r>
    </w:p>
    <w:p w:rsidR="00B616A3" w:rsidRPr="00160E64" w:rsidRDefault="00B616A3" w:rsidP="00B616A3">
      <w:pPr>
        <w:numPr>
          <w:ilvl w:val="0"/>
          <w:numId w:val="1"/>
        </w:numPr>
        <w:spacing w:after="240"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>a kisadózó vállalkozások tételes adójáról és a kisvállalati adóról szóló 2012. évi CXLVII. törvény hatálya alá tartozó kata-alanyt,</w:t>
      </w:r>
    </w:p>
    <w:p w:rsidR="00B616A3" w:rsidRPr="00160E64" w:rsidRDefault="00B616A3" w:rsidP="00B616A3">
      <w:pPr>
        <w:numPr>
          <w:ilvl w:val="0"/>
          <w:numId w:val="1"/>
        </w:numPr>
        <w:spacing w:after="240"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a kisadózó vállalkozások tételes adójáról és a kisvállalati adóról szóló 2012. évi CXLVII. törvény hatálya alá tartozó kiva-alanyt (ez utóbbi éves árbevétele a 100 millió forintot ugyan elérheti, de nem Tao-alany),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60E64">
        <w:rPr>
          <w:rFonts w:ascii="Times New Roman" w:hAnsi="Times New Roman" w:cs="Times New Roman"/>
          <w:noProof/>
          <w:sz w:val="24"/>
          <w:szCs w:val="24"/>
        </w:rPr>
        <w:t>továbbá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az adóévet megelőző évben 100 M Ft árbevételt meg nem haladó nettó árbevétellel rendelkező Tao-alanyt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az iparűzési adóban feltöltési kötelezettség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nem terheli.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Nem terheli továbbá iparűzési adóelőleg-kiegészítési kötelezettség az előtársasági formában működő, illetve a jogelőd nélkül kezdő vállalkozót, feltéve, hogy a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Htv. 41. § (4) bekezdése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alapján adóelőleget nem állapított meg és vallott be az előlegfizetési időszakra.</w:t>
      </w:r>
    </w:p>
    <w:p w:rsidR="00E57567" w:rsidRDefault="00E57567" w:rsidP="00B616A3"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0A0001B001A"/>
      <w:bookmarkEnd w:id="0"/>
    </w:p>
    <w:p w:rsidR="00B616A3" w:rsidRPr="00160E64" w:rsidRDefault="00B616A3" w:rsidP="00B616A3"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E6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Az előlegkiegészítési kötelezettség bevallása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Az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Art. 32. § (1) bekezdésének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második mondata alapján  az adózónak a helyi iparűzési adóelőleg-kiegészítés összegéről az adóév utolsó hónapjának 20. napjáig kell bevallást benyújtania. Ezen jogszabályhely tartalma és időbeli hatálya értelmében a </w:t>
      </w:r>
      <w:r w:rsidRPr="00160E64">
        <w:rPr>
          <w:rFonts w:ascii="Times New Roman" w:hAnsi="Times New Roman" w:cs="Times New Roman"/>
          <w:noProof/>
          <w:sz w:val="24"/>
          <w:szCs w:val="24"/>
          <w:u w:val="single"/>
        </w:rPr>
        <w:t>naptári évvel azonos üzleti évet választó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, s előleg-kiegészítésre kötelezett adózónak a 2017. évben december 20. napjáig az adóelőleg-kiegészítés összegét  be kell vallania. Ezzel egyidejűleg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a kiegészítendő adóelőleget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– az Art. 2. számú melléklete II/A/2/c) pontja alapján –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 meg is kell fizetnie</w:t>
      </w:r>
      <w:r w:rsidRPr="00160E6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Az „adóelőleg-kiegészítés összegének” bevallási kötelezettsége alapértelmezésben azt is jelenti, hogy a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Tao. tv. 26. § (10) bekezdése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szerinti feltételnek megfelelő valamennyi adózónak az iparűzési adóban a feltöltési kötelezettség részelemét jelentő bevallást akkor is kell benyújtania, ha az előleg-kiegészítés összege konkrét esetben 0 Ft. Az Art. adóbevallásra vonatkozó általános („éves” adó, adóelőleg) szabályaihoz képest ugyanis az adóelőleg-kiegészítés összegének bevallására vonatkozó normaszöveg nem tartalmaz eltérő (speciális) szabályozást.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>Az előleg-kiegészítésről szóló bevallási nyomtatványt ahhoz az önkormányzati adóhatósághoz kell benyújtani, ahol az adózót az adóelőleg-fizetési kötelezettség terheli (ahová vallott vagy vallania kellett előleget), azaz, ahol fennállt állandó jellegű iparűzési adókötelezettsége (ahol székhelye vagy Htv. szerinti telephelye található).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160E64">
        <w:rPr>
          <w:rFonts w:ascii="Times New Roman" w:hAnsi="Times New Roman" w:cs="Times New Roman"/>
          <w:noProof/>
          <w:sz w:val="24"/>
          <w:szCs w:val="24"/>
          <w:u w:val="single"/>
        </w:rPr>
        <w:t>naptári évtől eltérő üzleti évet választó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adózó feltöltési kötelezettségére az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Art. 6. számú mellékletének felvezető szövege, valamint a 3/b) pontja és a 4/b) pontja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tartalmaz külön – naptári éves adózóra vonatkozó szabályozás tartalmával egyébként azonos – szabályozást. Az első jogszabályhely értelmében a feltöltési kötelezettség az üzleti év első napján hatályos szabályok szerint teljesítendő, míg az utóbbi két jogszabályhely alapján a társasági adóelőleg-kiegészítésére kötelezett vállalkozónak a helyi iparűzési adóelőleget a várható éves fizetendő adó összegére a 2017. évben kezdődő adóév utolsó hónapjának 20. napjáig kell bevallania és megfizetnie.</w:t>
      </w:r>
    </w:p>
    <w:p w:rsidR="00B616A3" w:rsidRPr="00160E64" w:rsidRDefault="00B616A3" w:rsidP="00B616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0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bevallási kötelezettség teljesítésének módjai</w:t>
      </w:r>
    </w:p>
    <w:p w:rsidR="00B616A3" w:rsidRPr="00160E64" w:rsidRDefault="00B616A3" w:rsidP="00B616A3">
      <w:pPr>
        <w:spacing w:after="24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160E64">
        <w:rPr>
          <w:rFonts w:ascii="Times New Roman" w:hAnsi="Times New Roman" w:cs="Times New Roman"/>
          <w:noProof/>
          <w:sz w:val="24"/>
          <w:szCs w:val="24"/>
        </w:rPr>
        <w:tab/>
        <w:t xml:space="preserve">A </w:t>
      </w:r>
      <w:r w:rsidRPr="00160E64">
        <w:rPr>
          <w:rFonts w:ascii="Times New Roman" w:hAnsi="Times New Roman" w:cs="Times New Roman"/>
          <w:i/>
          <w:noProof/>
          <w:sz w:val="24"/>
          <w:szCs w:val="24"/>
        </w:rPr>
        <w:t>Htv. 42/D. §-ának (1) bekezdése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értelmében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>2017. november 1-jétől kezdődően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az adózó az állandó jellegű helyi iparűzési adóról szóló adóbevallási kötelezettségét – ideértve az adóbevallás kijavítását és az önellenőrzéssel való helyesbítést –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>és az adóelőleg-kiegészítés összegéről szóló bevallási kötelezettségét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 (e § alkalmazásában a továbbiakban együtt: adóbevallás) a PM rendelet szerinti bevallási nyomtatványon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>az állami adóhatósághoz elektronikus úton</w:t>
      </w: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, az állami adóhatóság hatáskörébe tartozó adókról szóló bevallások benyújtására vonatkozó rendelkezések értelemszerű alkalmazásával,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az általános nyomtatványkitöltő program használatával is teljesítheti. </w:t>
      </w:r>
    </w:p>
    <w:p w:rsidR="00B616A3" w:rsidRPr="00160E64" w:rsidRDefault="00B616A3" w:rsidP="00B616A3">
      <w:pPr>
        <w:spacing w:after="24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bCs/>
          <w:noProof/>
          <w:sz w:val="24"/>
          <w:szCs w:val="24"/>
        </w:rPr>
        <w:t xml:space="preserve">2. </w:t>
      </w:r>
      <w:r w:rsidRPr="00160E64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A </w:t>
      </w:r>
      <w:r w:rsidRPr="00160E64">
        <w:rPr>
          <w:rFonts w:ascii="Times New Roman" w:hAnsi="Times New Roman" w:cs="Times New Roman"/>
          <w:bCs/>
          <w:i/>
          <w:noProof/>
          <w:sz w:val="24"/>
          <w:szCs w:val="24"/>
        </w:rPr>
        <w:t>Htv. 42/C. § (1) bekezdése</w:t>
      </w:r>
      <w:r w:rsidRPr="00160E64">
        <w:rPr>
          <w:rFonts w:ascii="Times New Roman" w:hAnsi="Times New Roman" w:cs="Times New Roman"/>
          <w:bCs/>
          <w:noProof/>
          <w:sz w:val="24"/>
          <w:szCs w:val="24"/>
        </w:rPr>
        <w:t xml:space="preserve"> a törvényi feltételeknek megfelelő adózó számára lehetővé teszi, hogy az adóelőleg-kiegészítési bevallást az önkormányzati adóhatóságok által rendszeresíthető bevallási, bejelentési nyomtatványok tartalmáról szóló 35/2008. (XII.31.) </w:t>
      </w:r>
      <w:r w:rsidRPr="00160E6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PM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rendelet </w:t>
      </w:r>
      <w:r w:rsidRPr="00160E64">
        <w:rPr>
          <w:rFonts w:ascii="Times New Roman" w:hAnsi="Times New Roman" w:cs="Times New Roman"/>
          <w:b/>
          <w:bCs/>
          <w:noProof/>
          <w:sz w:val="24"/>
          <w:szCs w:val="24"/>
        </w:rPr>
        <w:t>szerinti „központi” nyomtatványon nyújtsa be az önkormányzati adóhatósághoz</w:t>
      </w:r>
      <w:r w:rsidRPr="00160E64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Pr="00160E64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A bevallás benyújtható </w:t>
      </w:r>
      <w:r w:rsidRPr="00160E64">
        <w:rPr>
          <w:rFonts w:ascii="Times New Roman" w:hAnsi="Times New Roman" w:cs="Times New Roman"/>
          <w:b/>
          <w:bCs/>
          <w:noProof/>
          <w:sz w:val="24"/>
          <w:szCs w:val="24"/>
        </w:rPr>
        <w:t>Jászladány önkormányzati adóhatóság által rendszeresített nyomtatványon is</w:t>
      </w:r>
      <w:r w:rsidRPr="00160E64">
        <w:rPr>
          <w:rFonts w:ascii="Times New Roman" w:hAnsi="Times New Roman" w:cs="Times New Roman"/>
          <w:bCs/>
          <w:noProof/>
          <w:sz w:val="24"/>
          <w:szCs w:val="24"/>
        </w:rPr>
        <w:t>. A bevallás benyújtása papíralapon történhet.</w:t>
      </w:r>
    </w:p>
    <w:p w:rsidR="00B616A3" w:rsidRPr="00160E64" w:rsidRDefault="00B616A3" w:rsidP="00B616A3">
      <w:pPr>
        <w:spacing w:after="24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bookmarkStart w:id="1" w:name="0A0001C011A"/>
      <w:bookmarkStart w:id="2" w:name="0A0001C010A"/>
      <w:bookmarkStart w:id="3" w:name="0A0001C009A"/>
      <w:bookmarkStart w:id="4" w:name="0A0001C003A"/>
      <w:bookmarkStart w:id="5" w:name="0A0001C013A"/>
      <w:bookmarkStart w:id="6" w:name="0A0001C012A"/>
      <w:bookmarkStart w:id="7" w:name="0A0001C008A"/>
      <w:bookmarkStart w:id="8" w:name="0A0001C004A"/>
      <w:bookmarkStart w:id="9" w:name="0A0001C002A"/>
      <w:bookmarkStart w:id="10" w:name="0A0001C001A"/>
      <w:bookmarkStart w:id="11" w:name="0A0001C007A"/>
      <w:bookmarkStart w:id="12" w:name="0A0001C006A"/>
      <w:bookmarkStart w:id="13" w:name="0A0001C005A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60E64">
        <w:rPr>
          <w:rFonts w:ascii="Times New Roman" w:hAnsi="Times New Roman" w:cs="Times New Roman"/>
          <w:b/>
          <w:caps/>
          <w:noProof/>
          <w:sz w:val="24"/>
          <w:szCs w:val="24"/>
        </w:rPr>
        <w:lastRenderedPageBreak/>
        <w:t>A bevallási nyomtatvány egyes sorai</w:t>
      </w:r>
    </w:p>
    <w:p w:rsidR="00B616A3" w:rsidRPr="00160E64" w:rsidRDefault="00B616A3" w:rsidP="00B616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I.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ab/>
        <w:t>Adóalany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>E pont 1-3. pontjai az adózó azonosítására szolgálnak, a 4. sor pedig a bevallás kitöltőjének nevét és elérhetőségét tartalmazza.</w:t>
      </w:r>
    </w:p>
    <w:p w:rsidR="00B616A3" w:rsidRPr="00160E64" w:rsidRDefault="00B616A3" w:rsidP="00B616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4" w:name="0A0001D001A"/>
      <w:bookmarkEnd w:id="14"/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ab/>
        <w:t>Az adóelőleg-kiegészítés összege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Az adóelőleg-kiegészítésre kötelezett adózónak az adóév utolsó hónapjának 20. napjáig az adóévben megfizetett adóelőleget ki kell egészítenie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az adóévi várható adó összegének </w:t>
      </w:r>
      <w:r w:rsidR="006A3741" w:rsidRPr="00160E64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>0 %-áig</w:t>
      </w:r>
      <w:r w:rsidRPr="00160E64">
        <w:rPr>
          <w:rFonts w:ascii="Times New Roman" w:hAnsi="Times New Roman" w:cs="Times New Roman"/>
          <w:noProof/>
          <w:sz w:val="24"/>
          <w:szCs w:val="24"/>
        </w:rPr>
        <w:t>. Az adóelőleg-kiegészítés összegét itt kell feltüntetni. Ha az adóelőlegek és az adóelőleg-kiegészítés együttes összege nem éri el a végleges (a következő évben bevallott) adó összegének legalább 90 %-át, akkor a különbözet után az adózónak 20 %-os mértékű mulasztási bírságot kell fizetnie.</w:t>
      </w:r>
    </w:p>
    <w:p w:rsidR="00B616A3" w:rsidRPr="00160E64" w:rsidRDefault="00B616A3" w:rsidP="00B616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5" w:name="0A0001E005A"/>
      <w:bookmarkStart w:id="16" w:name="0A0001E003A"/>
      <w:bookmarkStart w:id="17" w:name="0A0001E008A"/>
      <w:bookmarkStart w:id="18" w:name="0A0001E007A"/>
      <w:bookmarkStart w:id="19" w:name="0A0001E002A"/>
      <w:bookmarkStart w:id="20" w:name="0A0001E001A"/>
      <w:bookmarkStart w:id="21" w:name="0A0001E006A"/>
      <w:bookmarkStart w:id="22" w:name="0A0001E004A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60E64">
        <w:rPr>
          <w:rFonts w:ascii="Times New Roman" w:hAnsi="Times New Roman" w:cs="Times New Roman"/>
          <w:b/>
          <w:noProof/>
          <w:sz w:val="24"/>
          <w:szCs w:val="24"/>
        </w:rPr>
        <w:t xml:space="preserve">III. </w:t>
      </w:r>
      <w:r w:rsidRPr="00160E64">
        <w:rPr>
          <w:rFonts w:ascii="Times New Roman" w:hAnsi="Times New Roman" w:cs="Times New Roman"/>
          <w:b/>
          <w:noProof/>
          <w:sz w:val="24"/>
          <w:szCs w:val="24"/>
        </w:rPr>
        <w:tab/>
        <w:t>Aláírások, ellenjegyzés, meghatalmazás</w:t>
      </w:r>
    </w:p>
    <w:p w:rsidR="00B616A3" w:rsidRPr="00160E64" w:rsidRDefault="00B616A3" w:rsidP="00B616A3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0E64">
        <w:rPr>
          <w:rFonts w:ascii="Times New Roman" w:hAnsi="Times New Roman" w:cs="Times New Roman"/>
          <w:noProof/>
          <w:sz w:val="24"/>
          <w:szCs w:val="24"/>
        </w:rPr>
        <w:t xml:space="preserve">E pontban kell cégszerűen aláírni a bevallást. E pont szolgál arra, hogy a bevallást – többek között – adótanácsadó, adószakértő ellenjegyezze. Az egyes soroknál azt is jelölni kell, ha az aláíró nem az adózó képviseletére jogosult személy, hanerm az adóhatósághoz bejelentett meghatalmazott, pénzügyi képviselő. </w:t>
      </w:r>
    </w:p>
    <w:p w:rsidR="00B616A3" w:rsidRPr="00160E64" w:rsidRDefault="00B616A3" w:rsidP="00B616A3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B616A3" w:rsidRPr="00160E64" w:rsidSect="007203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92" w:rsidRDefault="00444E92" w:rsidP="00633EE5">
      <w:pPr>
        <w:spacing w:after="0" w:line="240" w:lineRule="auto"/>
      </w:pPr>
      <w:r>
        <w:separator/>
      </w:r>
    </w:p>
  </w:endnote>
  <w:endnote w:type="continuationSeparator" w:id="0">
    <w:p w:rsidR="00444E92" w:rsidRDefault="00444E92" w:rsidP="0063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822264"/>
      <w:docPartObj>
        <w:docPartGallery w:val="Page Numbers (Bottom of Page)"/>
        <w:docPartUnique/>
      </w:docPartObj>
    </w:sdtPr>
    <w:sdtContent>
      <w:p w:rsidR="00633EE5" w:rsidRDefault="0085678A">
        <w:pPr>
          <w:pStyle w:val="llb"/>
          <w:jc w:val="center"/>
        </w:pPr>
        <w:fldSimple w:instr=" PAGE   \* MERGEFORMAT ">
          <w:r w:rsidR="00E57567">
            <w:rPr>
              <w:noProof/>
            </w:rPr>
            <w:t>3</w:t>
          </w:r>
        </w:fldSimple>
      </w:p>
    </w:sdtContent>
  </w:sdt>
  <w:p w:rsidR="00633EE5" w:rsidRDefault="00633EE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92" w:rsidRDefault="00444E92" w:rsidP="00633EE5">
      <w:pPr>
        <w:spacing w:after="0" w:line="240" w:lineRule="auto"/>
      </w:pPr>
      <w:r>
        <w:separator/>
      </w:r>
    </w:p>
  </w:footnote>
  <w:footnote w:type="continuationSeparator" w:id="0">
    <w:p w:rsidR="00444E92" w:rsidRDefault="00444E92" w:rsidP="0063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17E"/>
    <w:multiLevelType w:val="hybridMultilevel"/>
    <w:tmpl w:val="24808DC0"/>
    <w:lvl w:ilvl="0" w:tplc="182A4798">
      <w:start w:val="4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6A3"/>
    <w:rsid w:val="001040AA"/>
    <w:rsid w:val="00160E64"/>
    <w:rsid w:val="001C0DD3"/>
    <w:rsid w:val="00444E92"/>
    <w:rsid w:val="00497D5B"/>
    <w:rsid w:val="00633EE5"/>
    <w:rsid w:val="006A3741"/>
    <w:rsid w:val="00720326"/>
    <w:rsid w:val="0085678A"/>
    <w:rsid w:val="009B68B9"/>
    <w:rsid w:val="00B616A3"/>
    <w:rsid w:val="00D1461A"/>
    <w:rsid w:val="00E5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aliases w:val="normabeh Char"/>
    <w:basedOn w:val="Bekezdsalapbettpusa"/>
    <w:link w:val="Szvegtrzs"/>
    <w:semiHidden/>
    <w:locked/>
    <w:rsid w:val="00B616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semiHidden/>
    <w:unhideWhenUsed/>
    <w:rsid w:val="00B616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B616A3"/>
  </w:style>
  <w:style w:type="character" w:customStyle="1" w:styleId="ListaszerbekezdsChar">
    <w:name w:val="Listaszerű bekezdés Char"/>
    <w:link w:val="Listaszerbekezds"/>
    <w:uiPriority w:val="34"/>
    <w:locked/>
    <w:rsid w:val="00B616A3"/>
    <w:rPr>
      <w:noProof/>
    </w:rPr>
  </w:style>
  <w:style w:type="paragraph" w:styleId="Listaszerbekezds">
    <w:name w:val="List Paragraph"/>
    <w:basedOn w:val="Norml"/>
    <w:link w:val="ListaszerbekezdsChar"/>
    <w:uiPriority w:val="34"/>
    <w:qFormat/>
    <w:rsid w:val="00B616A3"/>
    <w:pPr>
      <w:ind w:left="720"/>
      <w:contextualSpacing/>
    </w:pPr>
    <w:rPr>
      <w:noProof/>
    </w:rPr>
  </w:style>
  <w:style w:type="character" w:styleId="Hiperhivatkozs">
    <w:name w:val="Hyperlink"/>
    <w:basedOn w:val="Bekezdsalapbettpusa"/>
    <w:uiPriority w:val="99"/>
    <w:semiHidden/>
    <w:unhideWhenUsed/>
    <w:rsid w:val="00B616A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3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3EE5"/>
  </w:style>
  <w:style w:type="paragraph" w:styleId="llb">
    <w:name w:val="footer"/>
    <w:basedOn w:val="Norml"/>
    <w:link w:val="llbChar"/>
    <w:uiPriority w:val="99"/>
    <w:unhideWhenUsed/>
    <w:rsid w:val="0063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2017-12-19T07:12:00Z</dcterms:created>
  <dcterms:modified xsi:type="dcterms:W3CDTF">2017-12-20T09:02:00Z</dcterms:modified>
</cp:coreProperties>
</file>